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*内部文件，仅作为新闻素材供参考</w:t>
      </w:r>
    </w:p>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参会科学家名单及头衔、会议议程、科学家演讲题目等，均以最终顶科论坛正式提供的新闻稿和现场为准</w:t>
      </w:r>
    </w:p>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b/>
          <w:bCs/>
          <w:color w:val="FF0000"/>
          <w:sz w:val="28"/>
          <w:szCs w:val="28"/>
          <w:lang w:val="en-US" w:eastAsia="zh-CN"/>
        </w:rPr>
      </w:pPr>
      <w:bookmarkStart w:id="8" w:name="_GoBack"/>
      <w:bookmarkEnd w:id="8"/>
    </w:p>
    <w:p>
      <w:pPr>
        <w:spacing w:line="480" w:lineRule="exact"/>
        <w:ind w:firstLine="0" w:firstLineChars="0"/>
        <w:contextualSpacing/>
        <w:jc w:val="center"/>
        <w:rPr>
          <w:rFonts w:hint="eastAsia" w:ascii="仿宋" w:hAnsi="仿宋" w:eastAsia="仿宋"/>
          <w:b/>
          <w:bCs/>
          <w:sz w:val="44"/>
          <w:szCs w:val="44"/>
        </w:rPr>
      </w:pPr>
    </w:p>
    <w:p>
      <w:pPr>
        <w:spacing w:line="480" w:lineRule="exact"/>
        <w:ind w:firstLine="0" w:firstLineChars="0"/>
        <w:contextualSpacing/>
        <w:jc w:val="center"/>
        <w:rPr>
          <w:rFonts w:hint="default" w:ascii="仿宋" w:hAnsi="仿宋" w:eastAsia="仿宋"/>
          <w:b/>
          <w:bCs/>
          <w:sz w:val="44"/>
          <w:szCs w:val="44"/>
          <w:lang w:val="en-US" w:eastAsia="zh-CN"/>
        </w:rPr>
      </w:pPr>
      <w:r>
        <w:rPr>
          <w:rFonts w:hint="eastAsia" w:ascii="仿宋" w:hAnsi="仿宋" w:eastAsia="仿宋"/>
          <w:b/>
          <w:bCs/>
          <w:sz w:val="44"/>
          <w:szCs w:val="44"/>
        </w:rPr>
        <w:t>第</w:t>
      </w:r>
      <w:r>
        <w:rPr>
          <w:rFonts w:hint="eastAsia" w:ascii="仿宋" w:hAnsi="仿宋" w:eastAsia="仿宋"/>
          <w:b/>
          <w:bCs/>
          <w:sz w:val="44"/>
          <w:szCs w:val="44"/>
          <w:lang w:val="en-US" w:eastAsia="zh-CN"/>
        </w:rPr>
        <w:t>六</w:t>
      </w:r>
      <w:r>
        <w:rPr>
          <w:rFonts w:hint="eastAsia" w:ascii="仿宋" w:hAnsi="仿宋" w:eastAsia="仿宋"/>
          <w:b/>
          <w:bCs/>
          <w:sz w:val="44"/>
          <w:szCs w:val="44"/>
        </w:rPr>
        <w:t>届世界顶尖科学家</w:t>
      </w:r>
      <w:r>
        <w:rPr>
          <w:rFonts w:hint="eastAsia" w:ascii="仿宋" w:hAnsi="仿宋" w:eastAsia="仿宋"/>
          <w:b/>
          <w:bCs/>
          <w:sz w:val="44"/>
          <w:szCs w:val="44"/>
          <w:lang w:val="en-US" w:eastAsia="zh-CN"/>
        </w:rPr>
        <w:t>科学T大会</w:t>
      </w:r>
    </w:p>
    <w:p>
      <w:pPr>
        <w:spacing w:line="480" w:lineRule="exact"/>
        <w:ind w:firstLine="0" w:firstLineChars="0"/>
        <w:contextualSpacing/>
        <w:jc w:val="center"/>
        <w:rPr>
          <w:rFonts w:ascii="仿宋" w:hAnsi="仿宋" w:eastAsia="仿宋"/>
          <w:b/>
          <w:bCs/>
          <w:sz w:val="44"/>
          <w:szCs w:val="44"/>
        </w:rPr>
      </w:pPr>
      <w:r>
        <w:rPr>
          <w:rFonts w:hint="eastAsia" w:ascii="仿宋" w:hAnsi="仿宋" w:eastAsia="仿宋"/>
          <w:b/>
          <w:bCs/>
          <w:sz w:val="44"/>
          <w:szCs w:val="44"/>
          <w:lang w:val="en-US" w:eastAsia="zh-CN"/>
        </w:rPr>
        <w:t>桌布</w:t>
      </w:r>
      <w:r>
        <w:rPr>
          <w:rFonts w:hint="eastAsia" w:ascii="仿宋" w:hAnsi="仿宋" w:eastAsia="仿宋"/>
          <w:b/>
          <w:bCs/>
          <w:sz w:val="44"/>
          <w:szCs w:val="44"/>
        </w:rPr>
        <w:t>论坛</w:t>
      </w:r>
    </w:p>
    <w:p>
      <w:pPr>
        <w:spacing w:line="560" w:lineRule="exact"/>
        <w:ind w:firstLine="0" w:firstLineChars="0"/>
        <w:jc w:val="center"/>
        <w:rPr>
          <w:rFonts w:hint="default" w:ascii="仿宋" w:hAnsi="仿宋" w:eastAsia="仿宋"/>
          <w:lang w:val="en-US" w:eastAsia="zh-CN"/>
        </w:rPr>
      </w:pPr>
      <w:r>
        <w:rPr>
          <w:rFonts w:hint="eastAsia" w:ascii="仿宋" w:hAnsi="仿宋" w:eastAsia="仿宋"/>
          <w:lang w:val="en-US" w:eastAsia="zh-CN"/>
        </w:rPr>
        <w:t>2022年10月29日</w:t>
      </w:r>
    </w:p>
    <w:p>
      <w:pPr>
        <w:spacing w:line="400" w:lineRule="exact"/>
        <w:ind w:firstLine="0" w:firstLineChars="0"/>
        <w:rPr>
          <w:rFonts w:ascii="仿宋" w:hAnsi="仿宋" w:eastAsia="仿宋"/>
        </w:rPr>
      </w:pPr>
    </w:p>
    <w:p>
      <w:pPr>
        <w:ind w:firstLine="640"/>
        <w:rPr>
          <w:rFonts w:hint="default" w:ascii="仿宋" w:hAnsi="仿宋" w:eastAsia="仿宋" w:cstheme="minorBidi"/>
          <w:kern w:val="2"/>
          <w:sz w:val="32"/>
          <w:szCs w:val="32"/>
          <w:lang w:val="en-US" w:eastAsia="zh-CN" w:bidi="ar-SA"/>
        </w:rPr>
      </w:pPr>
      <w:bookmarkStart w:id="0" w:name="OLE_LINK70"/>
      <w:bookmarkStart w:id="1" w:name="OLE_LINK71"/>
      <w:r>
        <w:rPr>
          <w:rFonts w:hint="eastAsia" w:ascii="仿宋" w:hAnsi="仿宋" w:eastAsia="仿宋" w:cstheme="minorBidi"/>
          <w:b/>
          <w:bCs/>
          <w:kern w:val="2"/>
          <w:sz w:val="32"/>
          <w:szCs w:val="32"/>
          <w:lang w:val="en-US" w:eastAsia="zh-CN" w:bidi="ar-SA"/>
        </w:rPr>
        <w:t>会议时间：</w:t>
      </w:r>
      <w:r>
        <w:rPr>
          <w:rFonts w:hint="eastAsia" w:ascii="仿宋" w:hAnsi="仿宋" w:eastAsia="仿宋" w:cstheme="minorBidi"/>
          <w:kern w:val="2"/>
          <w:sz w:val="32"/>
          <w:szCs w:val="32"/>
          <w:lang w:val="en-US" w:eastAsia="zh-CN" w:bidi="ar-SA"/>
        </w:rPr>
        <w:t>2023年11月5日 下午 14:00-17:00</w:t>
      </w:r>
    </w:p>
    <w:p>
      <w:pPr>
        <w:ind w:firstLine="640"/>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会议地点：</w:t>
      </w:r>
      <w:r>
        <w:rPr>
          <w:rFonts w:hint="eastAsia" w:ascii="仿宋" w:hAnsi="仿宋" w:eastAsia="仿宋" w:cstheme="minorBidi"/>
          <w:kern w:val="2"/>
          <w:sz w:val="32"/>
          <w:szCs w:val="32"/>
          <w:lang w:val="en-US" w:eastAsia="zh-CN" w:bidi="ar-SA"/>
        </w:rPr>
        <w:t>上海·临港中心 多功能厅</w:t>
      </w:r>
    </w:p>
    <w:p>
      <w:pPr>
        <w:ind w:firstLine="640"/>
        <w:rPr>
          <w:rFonts w:hint="eastAsia" w:ascii="仿宋" w:hAnsi="仿宋" w:eastAsia="仿宋" w:cstheme="minorBidi"/>
          <w:kern w:val="2"/>
          <w:sz w:val="32"/>
          <w:szCs w:val="32"/>
          <w:lang w:val="en-US" w:eastAsia="zh-CN" w:bidi="ar-SA"/>
        </w:rPr>
      </w:pPr>
      <w:r>
        <w:rPr>
          <w:rFonts w:hint="eastAsia" w:ascii="仿宋" w:hAnsi="仿宋" w:eastAsia="仿宋" w:cstheme="minorBidi"/>
          <w:b/>
          <w:bCs/>
          <w:kern w:val="2"/>
          <w:sz w:val="32"/>
          <w:szCs w:val="32"/>
          <w:lang w:val="en-US" w:eastAsia="zh-CN" w:bidi="ar-SA"/>
        </w:rPr>
        <w:t>参加规模：</w:t>
      </w:r>
      <w:r>
        <w:rPr>
          <w:rFonts w:hint="eastAsia" w:ascii="仿宋" w:hAnsi="仿宋" w:eastAsia="仿宋" w:cstheme="minorBidi"/>
          <w:kern w:val="2"/>
          <w:sz w:val="32"/>
          <w:szCs w:val="32"/>
          <w:lang w:val="en-US" w:eastAsia="zh-CN" w:bidi="ar-SA"/>
        </w:rPr>
        <w:t>200人（顶尖科学家、青年科学家、青年学者、小科学家、教育界人士、媒体代表等）</w:t>
      </w:r>
    </w:p>
    <w:bookmarkEnd w:id="0"/>
    <w:bookmarkEnd w:id="1"/>
    <w:p>
      <w:pPr>
        <w:spacing w:line="560" w:lineRule="exact"/>
        <w:ind w:firstLine="640"/>
        <w:rPr>
          <w:rFonts w:ascii="仿宋" w:hAnsi="仿宋" w:eastAsia="仿宋"/>
        </w:rPr>
      </w:pPr>
      <w:bookmarkStart w:id="2" w:name="OLE_LINK96"/>
      <w:bookmarkStart w:id="3" w:name="OLE_LINK95"/>
    </w:p>
    <w:bookmarkEnd w:id="2"/>
    <w:bookmarkEnd w:id="3"/>
    <w:p>
      <w:pPr>
        <w:pStyle w:val="2"/>
        <w:keepNext w:val="0"/>
        <w:keepLines w:val="0"/>
        <w:numPr>
          <w:ilvl w:val="0"/>
          <w:numId w:val="1"/>
        </w:numPr>
        <w:spacing w:before="0" w:after="0" w:line="560" w:lineRule="exact"/>
        <w:ind w:firstLineChars="0"/>
        <w:rPr>
          <w:rFonts w:ascii="仿宋" w:hAnsi="仿宋" w:eastAsia="仿宋"/>
          <w:kern w:val="2"/>
          <w:sz w:val="32"/>
          <w:szCs w:val="32"/>
        </w:rPr>
      </w:pPr>
      <w:r>
        <w:rPr>
          <w:rFonts w:ascii="仿宋" w:hAnsi="仿宋" w:eastAsia="仿宋"/>
          <w:kern w:val="2"/>
          <w:sz w:val="32"/>
          <w:szCs w:val="32"/>
        </w:rPr>
        <w:t>论坛主题</w:t>
      </w:r>
    </w:p>
    <w:p>
      <w:pPr>
        <w:ind w:firstLine="64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为小科学家们提供一个全方位展示的舞台，包括在科研领域取得的成绩。之后在顶尖科学家的指导下共同讨论科学T大会发布的世界挑战性问题、发表研讨结果，并接受顶尖科学家的点评。论坛由数位顶尖科学家和全中国优选出的100名集中在14-18岁的小科学家共同参会。</w:t>
      </w:r>
    </w:p>
    <w:p>
      <w:pPr>
        <w:pStyle w:val="9"/>
        <w:spacing w:line="560" w:lineRule="exact"/>
        <w:ind w:left="420" w:firstLine="0" w:firstLineChars="0"/>
        <w:rPr>
          <w:rFonts w:ascii="仿宋" w:hAnsi="仿宋" w:eastAsia="仿宋"/>
          <w:sz w:val="32"/>
        </w:rPr>
      </w:pPr>
    </w:p>
    <w:p>
      <w:pPr>
        <w:pStyle w:val="2"/>
        <w:keepNext w:val="0"/>
        <w:keepLines w:val="0"/>
        <w:numPr>
          <w:ilvl w:val="0"/>
          <w:numId w:val="1"/>
        </w:numPr>
        <w:spacing w:before="0" w:after="0" w:line="560" w:lineRule="exact"/>
        <w:ind w:firstLineChars="0"/>
        <w:rPr>
          <w:rFonts w:ascii="仿宋" w:hAnsi="仿宋" w:eastAsia="仿宋"/>
          <w:kern w:val="2"/>
          <w:sz w:val="32"/>
          <w:szCs w:val="32"/>
        </w:rPr>
      </w:pPr>
      <w:r>
        <w:rPr>
          <w:rFonts w:hint="eastAsia" w:ascii="仿宋" w:hAnsi="仿宋" w:eastAsia="仿宋"/>
          <w:kern w:val="2"/>
          <w:sz w:val="32"/>
          <w:szCs w:val="32"/>
        </w:rPr>
        <w:t>论坛形式</w:t>
      </w:r>
    </w:p>
    <w:p>
      <w:pPr>
        <w:ind w:firstLine="64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从全国选拔的100位Sci-Ter中遴选10人作为代表分别对各自的科研成果进行展示，随后在参会顶尖科学家的指导下分组</w:t>
      </w:r>
      <w:bookmarkStart w:id="4" w:name="OLE_LINK23"/>
      <w:bookmarkStart w:id="5" w:name="OLE_LINK24"/>
      <w:r>
        <w:rPr>
          <w:rFonts w:hint="eastAsia" w:ascii="仿宋" w:hAnsi="仿宋" w:eastAsia="仿宋" w:cstheme="minorBidi"/>
          <w:kern w:val="2"/>
          <w:sz w:val="32"/>
          <w:szCs w:val="32"/>
          <w:lang w:val="en-US" w:eastAsia="zh-CN" w:bidi="ar-SA"/>
        </w:rPr>
        <w:t>针对科学</w:t>
      </w:r>
      <w:bookmarkEnd w:id="4"/>
      <w:bookmarkEnd w:id="5"/>
      <w:r>
        <w:rPr>
          <w:rFonts w:hint="eastAsia" w:ascii="仿宋" w:hAnsi="仿宋" w:eastAsia="仿宋" w:cstheme="minorBidi"/>
          <w:kern w:val="2"/>
          <w:sz w:val="32"/>
          <w:szCs w:val="32"/>
          <w:lang w:val="en-US" w:eastAsia="zh-CN" w:bidi="ar-SA"/>
        </w:rPr>
        <w:t>T大会对外发布的世界挑战性问题进行讨论并做总结发言，最后由顶尖科学家对各组的发言进行交叉点评。</w:t>
      </w:r>
    </w:p>
    <w:p>
      <w:pPr>
        <w:pStyle w:val="2"/>
        <w:keepNext w:val="0"/>
        <w:keepLines w:val="0"/>
        <w:spacing w:before="0" w:after="0" w:line="560" w:lineRule="exact"/>
        <w:ind w:firstLine="0" w:firstLineChars="0"/>
        <w:rPr>
          <w:rFonts w:ascii="仿宋" w:hAnsi="仿宋" w:eastAsia="仿宋"/>
          <w:kern w:val="2"/>
          <w:sz w:val="32"/>
          <w:szCs w:val="32"/>
        </w:rPr>
      </w:pPr>
    </w:p>
    <w:p>
      <w:pPr>
        <w:pStyle w:val="2"/>
        <w:keepNext w:val="0"/>
        <w:keepLines w:val="0"/>
        <w:numPr>
          <w:ilvl w:val="0"/>
          <w:numId w:val="1"/>
        </w:numPr>
        <w:spacing w:before="0" w:after="0" w:line="560" w:lineRule="exact"/>
        <w:ind w:firstLineChars="0"/>
        <w:rPr>
          <w:rFonts w:ascii="仿宋" w:hAnsi="仿宋" w:eastAsia="仿宋"/>
          <w:kern w:val="2"/>
          <w:sz w:val="32"/>
          <w:szCs w:val="32"/>
        </w:rPr>
      </w:pPr>
      <w:r>
        <w:rPr>
          <w:rFonts w:hint="eastAsia" w:ascii="仿宋" w:hAnsi="仿宋" w:eastAsia="仿宋"/>
          <w:kern w:val="2"/>
          <w:sz w:val="32"/>
          <w:szCs w:val="32"/>
        </w:rPr>
        <w:t>执行形式</w:t>
      </w:r>
    </w:p>
    <w:p>
      <w:pPr>
        <w:pStyle w:val="9"/>
        <w:numPr>
          <w:ilvl w:val="0"/>
          <w:numId w:val="2"/>
        </w:numPr>
        <w:ind w:firstLineChars="0"/>
        <w:rPr>
          <w:rFonts w:ascii="仿宋" w:hAnsi="仿宋" w:eastAsia="仿宋"/>
          <w:sz w:val="32"/>
          <w:szCs w:val="32"/>
        </w:rPr>
      </w:pPr>
      <w:r>
        <w:rPr>
          <w:rFonts w:hint="eastAsia" w:ascii="仿宋" w:hAnsi="仿宋" w:eastAsia="仿宋"/>
          <w:b/>
          <w:bCs/>
          <w:sz w:val="32"/>
          <w:szCs w:val="32"/>
        </w:rPr>
        <w:t>个人展示环节（</w:t>
      </w:r>
      <w:r>
        <w:rPr>
          <w:rFonts w:hint="eastAsia" w:ascii="仿宋" w:hAnsi="仿宋" w:eastAsia="仿宋"/>
          <w:b/>
          <w:bCs/>
          <w:sz w:val="32"/>
          <w:szCs w:val="32"/>
          <w:lang w:val="en-US" w:eastAsia="zh-CN"/>
        </w:rPr>
        <w:t>40</w:t>
      </w:r>
      <w:r>
        <w:rPr>
          <w:rFonts w:hint="eastAsia" w:ascii="仿宋" w:hAnsi="仿宋" w:eastAsia="仿宋"/>
          <w:b/>
          <w:bCs/>
          <w:sz w:val="32"/>
          <w:szCs w:val="32"/>
        </w:rPr>
        <w:t>分钟）：</w:t>
      </w:r>
      <w:r>
        <w:rPr>
          <w:rFonts w:hint="eastAsia" w:ascii="仿宋" w:hAnsi="仿宋" w:eastAsia="仿宋"/>
          <w:sz w:val="32"/>
          <w:szCs w:val="32"/>
        </w:rPr>
        <w:t>优选</w:t>
      </w:r>
      <w:r>
        <w:rPr>
          <w:rFonts w:hint="eastAsia" w:ascii="仿宋" w:hAnsi="仿宋" w:eastAsia="仿宋"/>
          <w:sz w:val="32"/>
          <w:szCs w:val="32"/>
          <w:lang w:val="en-US" w:eastAsia="zh-CN"/>
        </w:rPr>
        <w:t>10</w:t>
      </w:r>
      <w:r>
        <w:rPr>
          <w:rFonts w:hint="eastAsia" w:ascii="仿宋" w:hAnsi="仿宋" w:eastAsia="仿宋"/>
          <w:sz w:val="32"/>
          <w:szCs w:val="32"/>
        </w:rPr>
        <w:t>位</w:t>
      </w:r>
      <w:r>
        <w:rPr>
          <w:rFonts w:hint="eastAsia" w:ascii="仿宋" w:hAnsi="仿宋" w:eastAsia="仿宋" w:cstheme="minorBidi"/>
          <w:kern w:val="2"/>
          <w:sz w:val="32"/>
          <w:szCs w:val="32"/>
          <w:lang w:val="en-US" w:eastAsia="zh-CN" w:bidi="ar-SA"/>
        </w:rPr>
        <w:t>Sci-Ter</w:t>
      </w:r>
      <w:r>
        <w:rPr>
          <w:rFonts w:hint="eastAsia" w:ascii="仿宋" w:hAnsi="仿宋" w:eastAsia="仿宋"/>
          <w:sz w:val="32"/>
          <w:szCs w:val="32"/>
        </w:rPr>
        <w:t>代表进行主题演讲（每人5张PPT，进行</w:t>
      </w:r>
      <w:r>
        <w:rPr>
          <w:rFonts w:ascii="仿宋" w:hAnsi="仿宋" w:eastAsia="仿宋"/>
          <w:sz w:val="32"/>
          <w:szCs w:val="32"/>
        </w:rPr>
        <w:t>3</w:t>
      </w:r>
      <w:r>
        <w:rPr>
          <w:rFonts w:hint="eastAsia" w:ascii="仿宋" w:hAnsi="仿宋" w:eastAsia="仿宋"/>
          <w:sz w:val="32"/>
          <w:szCs w:val="32"/>
        </w:rPr>
        <w:t>分钟个人演讲）</w:t>
      </w:r>
    </w:p>
    <w:p>
      <w:pPr>
        <w:pStyle w:val="9"/>
        <w:numPr>
          <w:ilvl w:val="0"/>
          <w:numId w:val="2"/>
        </w:numPr>
        <w:ind w:firstLineChars="0"/>
        <w:rPr>
          <w:rFonts w:ascii="仿宋" w:hAnsi="仿宋" w:eastAsia="仿宋"/>
          <w:sz w:val="32"/>
          <w:szCs w:val="32"/>
        </w:rPr>
      </w:pPr>
      <w:r>
        <w:rPr>
          <w:rFonts w:hint="eastAsia" w:ascii="仿宋" w:hAnsi="仿宋" w:eastAsia="仿宋"/>
          <w:b/>
          <w:bCs/>
          <w:sz w:val="32"/>
          <w:szCs w:val="32"/>
        </w:rPr>
        <w:t>桌布讨论环节（</w:t>
      </w:r>
      <w:r>
        <w:rPr>
          <w:rFonts w:hint="eastAsia" w:ascii="仿宋" w:hAnsi="仿宋" w:eastAsia="仿宋"/>
          <w:b/>
          <w:bCs/>
          <w:sz w:val="32"/>
          <w:szCs w:val="32"/>
          <w:lang w:val="en-US" w:eastAsia="zh-CN"/>
        </w:rPr>
        <w:t>90</w:t>
      </w:r>
      <w:r>
        <w:rPr>
          <w:rFonts w:hint="eastAsia" w:ascii="仿宋" w:hAnsi="仿宋" w:eastAsia="仿宋"/>
          <w:b/>
          <w:bCs/>
          <w:sz w:val="32"/>
          <w:szCs w:val="32"/>
        </w:rPr>
        <w:t>分钟）：</w:t>
      </w:r>
      <w:r>
        <w:rPr>
          <w:rFonts w:hint="eastAsia" w:ascii="仿宋" w:hAnsi="仿宋" w:eastAsia="仿宋"/>
          <w:sz w:val="32"/>
          <w:szCs w:val="32"/>
          <w:lang w:val="en-US" w:eastAsia="zh-CN"/>
        </w:rPr>
        <w:t>100</w:t>
      </w:r>
      <w:r>
        <w:rPr>
          <w:rFonts w:hint="eastAsia" w:ascii="仿宋" w:hAnsi="仿宋" w:eastAsia="仿宋"/>
          <w:sz w:val="32"/>
          <w:szCs w:val="32"/>
        </w:rPr>
        <w:t>位Sci-Ter分为</w:t>
      </w:r>
      <w:r>
        <w:rPr>
          <w:rFonts w:hint="eastAsia" w:ascii="仿宋" w:hAnsi="仿宋" w:eastAsia="仿宋"/>
          <w:sz w:val="32"/>
          <w:szCs w:val="32"/>
          <w:lang w:val="en-US" w:eastAsia="zh-CN"/>
        </w:rPr>
        <w:t>10</w:t>
      </w:r>
      <w:r>
        <w:rPr>
          <w:rFonts w:hint="eastAsia" w:ascii="仿宋" w:hAnsi="仿宋" w:eastAsia="仿宋"/>
          <w:sz w:val="32"/>
          <w:szCs w:val="32"/>
        </w:rPr>
        <w:t>组，每组由一位顶尖科学家</w:t>
      </w:r>
      <w:r>
        <w:rPr>
          <w:rFonts w:hint="eastAsia" w:ascii="仿宋" w:hAnsi="仿宋" w:eastAsia="仿宋"/>
          <w:sz w:val="32"/>
          <w:szCs w:val="32"/>
          <w:lang w:val="en-US" w:eastAsia="zh-CN"/>
        </w:rPr>
        <w:t>或院士</w:t>
      </w:r>
      <w:r>
        <w:rPr>
          <w:rFonts w:hint="eastAsia" w:ascii="仿宋" w:hAnsi="仿宋" w:eastAsia="仿宋"/>
          <w:sz w:val="32"/>
          <w:szCs w:val="32"/>
        </w:rPr>
        <w:t>导师</w:t>
      </w:r>
      <w:r>
        <w:rPr>
          <w:rFonts w:hint="eastAsia" w:ascii="仿宋" w:hAnsi="仿宋" w:eastAsia="仿宋"/>
          <w:sz w:val="32"/>
          <w:szCs w:val="32"/>
          <w:lang w:eastAsia="zh-CN"/>
        </w:rPr>
        <w:t>、</w:t>
      </w:r>
      <w:r>
        <w:rPr>
          <w:rFonts w:hint="eastAsia" w:ascii="仿宋" w:hAnsi="仿宋" w:eastAsia="仿宋"/>
          <w:sz w:val="32"/>
          <w:szCs w:val="32"/>
          <w:lang w:val="en-US" w:eastAsia="zh-CN"/>
        </w:rPr>
        <w:t>1-2名青年科学家</w:t>
      </w:r>
      <w:r>
        <w:rPr>
          <w:rFonts w:hint="eastAsia" w:ascii="仿宋" w:hAnsi="仿宋" w:eastAsia="仿宋"/>
          <w:sz w:val="32"/>
          <w:szCs w:val="32"/>
        </w:rPr>
        <w:t>进行桌布讨论，</w:t>
      </w:r>
      <w:r>
        <w:rPr>
          <w:rFonts w:hint="eastAsia" w:ascii="仿宋" w:hAnsi="仿宋" w:eastAsia="仿宋" w:cstheme="minorBidi"/>
          <w:kern w:val="2"/>
          <w:sz w:val="32"/>
          <w:szCs w:val="32"/>
          <w:lang w:val="en-US" w:eastAsia="zh-CN" w:bidi="ar-SA"/>
        </w:rPr>
        <w:t>Sci-Ter</w:t>
      </w:r>
      <w:r>
        <w:rPr>
          <w:rFonts w:hint="eastAsia" w:ascii="仿宋" w:hAnsi="仿宋" w:eastAsia="仿宋"/>
          <w:sz w:val="32"/>
          <w:szCs w:val="32"/>
        </w:rPr>
        <w:t>可以将自己的想法和观点用写或画的形式记录在桌布上，并互相分享和讨论，顶尖科学家导师从旁进行点拨和启发；</w:t>
      </w:r>
    </w:p>
    <w:p>
      <w:pPr>
        <w:pStyle w:val="9"/>
        <w:numPr>
          <w:ilvl w:val="0"/>
          <w:numId w:val="2"/>
        </w:numPr>
        <w:ind w:firstLineChars="0"/>
        <w:rPr>
          <w:rFonts w:ascii="仿宋" w:hAnsi="仿宋" w:eastAsia="仿宋"/>
          <w:sz w:val="32"/>
          <w:szCs w:val="32"/>
        </w:rPr>
      </w:pPr>
      <w:r>
        <w:rPr>
          <w:rFonts w:hint="eastAsia" w:ascii="仿宋" w:hAnsi="仿宋" w:eastAsia="仿宋"/>
          <w:b/>
          <w:bCs/>
          <w:sz w:val="32"/>
          <w:szCs w:val="32"/>
        </w:rPr>
        <w:t>桌布展示环节（</w:t>
      </w:r>
      <w:r>
        <w:rPr>
          <w:rFonts w:hint="eastAsia" w:ascii="仿宋" w:hAnsi="仿宋" w:eastAsia="仿宋"/>
          <w:b/>
          <w:bCs/>
          <w:sz w:val="32"/>
          <w:szCs w:val="32"/>
          <w:lang w:val="en-US" w:eastAsia="zh-CN"/>
        </w:rPr>
        <w:t>50</w:t>
      </w:r>
      <w:r>
        <w:rPr>
          <w:rFonts w:hint="eastAsia" w:ascii="仿宋" w:hAnsi="仿宋" w:eastAsia="仿宋"/>
          <w:b/>
          <w:bCs/>
          <w:sz w:val="32"/>
          <w:szCs w:val="32"/>
        </w:rPr>
        <w:t>分钟）：</w:t>
      </w:r>
      <w:bookmarkStart w:id="6" w:name="OLE_LINK27"/>
      <w:bookmarkStart w:id="7" w:name="OLE_LINK28"/>
      <w:r>
        <w:rPr>
          <w:rFonts w:hint="eastAsia" w:ascii="仿宋" w:hAnsi="仿宋" w:eastAsia="仿宋"/>
          <w:sz w:val="32"/>
          <w:szCs w:val="32"/>
        </w:rPr>
        <w:t>桌布讨论之后，每组上台展示本桌的桌布，并推举1位</w:t>
      </w:r>
      <w:r>
        <w:rPr>
          <w:rFonts w:hint="eastAsia" w:ascii="仿宋" w:hAnsi="仿宋" w:eastAsia="仿宋" w:cstheme="minorBidi"/>
          <w:kern w:val="2"/>
          <w:sz w:val="32"/>
          <w:szCs w:val="32"/>
          <w:lang w:val="en-US" w:eastAsia="zh-CN" w:bidi="ar-SA"/>
        </w:rPr>
        <w:t>Sci-Ter</w:t>
      </w:r>
      <w:r>
        <w:rPr>
          <w:rFonts w:hint="eastAsia" w:ascii="仿宋" w:hAnsi="仿宋" w:eastAsia="仿宋"/>
          <w:sz w:val="32"/>
          <w:szCs w:val="32"/>
        </w:rPr>
        <w:t>作为代表进行3分钟的总结发言，</w:t>
      </w:r>
      <w:r>
        <w:rPr>
          <w:rFonts w:hint="eastAsia" w:ascii="仿宋" w:hAnsi="仿宋" w:eastAsia="仿宋"/>
          <w:sz w:val="32"/>
          <w:szCs w:val="32"/>
          <w:lang w:val="en-US" w:eastAsia="zh-CN"/>
        </w:rPr>
        <w:t>10</w:t>
      </w:r>
      <w:r>
        <w:rPr>
          <w:rFonts w:hint="eastAsia" w:ascii="仿宋" w:hAnsi="仿宋" w:eastAsia="仿宋"/>
          <w:sz w:val="32"/>
          <w:szCs w:val="32"/>
        </w:rPr>
        <w:t>位代表总结完毕，顶尖科学家导师进行</w:t>
      </w:r>
      <w:r>
        <w:rPr>
          <w:rFonts w:hint="eastAsia" w:ascii="仿宋" w:hAnsi="仿宋" w:eastAsia="仿宋"/>
          <w:sz w:val="32"/>
          <w:szCs w:val="32"/>
          <w:lang w:val="en-US" w:eastAsia="zh-CN"/>
        </w:rPr>
        <w:t>2-</w:t>
      </w:r>
      <w:r>
        <w:rPr>
          <w:rFonts w:hint="eastAsia" w:ascii="仿宋" w:hAnsi="仿宋" w:eastAsia="仿宋"/>
          <w:sz w:val="32"/>
          <w:szCs w:val="32"/>
        </w:rPr>
        <w:t>3分钟的交叉点评</w:t>
      </w:r>
      <w:bookmarkEnd w:id="6"/>
      <w:bookmarkEnd w:id="7"/>
      <w:r>
        <w:rPr>
          <w:rFonts w:hint="eastAsia" w:ascii="仿宋" w:hAnsi="仿宋" w:eastAsia="仿宋"/>
          <w:sz w:val="32"/>
          <w:szCs w:val="32"/>
        </w:rPr>
        <w:t>。</w:t>
      </w:r>
    </w:p>
    <w:p>
      <w:pPr>
        <w:pStyle w:val="9"/>
        <w:numPr>
          <w:ilvl w:val="0"/>
          <w:numId w:val="2"/>
        </w:numPr>
        <w:ind w:firstLineChars="0"/>
        <w:rPr>
          <w:rFonts w:ascii="仿宋" w:hAnsi="仿宋" w:eastAsia="仿宋"/>
          <w:sz w:val="32"/>
          <w:szCs w:val="32"/>
        </w:rPr>
      </w:pPr>
      <w:r>
        <w:rPr>
          <w:rFonts w:hint="eastAsia" w:ascii="仿宋" w:hAnsi="仿宋" w:eastAsia="仿宋"/>
          <w:sz w:val="32"/>
          <w:szCs w:val="32"/>
        </w:rPr>
        <w:t>论坛结束后安排</w:t>
      </w:r>
      <w:r>
        <w:rPr>
          <w:rFonts w:hint="eastAsia" w:ascii="仿宋" w:hAnsi="仿宋" w:eastAsia="仿宋" w:cstheme="minorBidi"/>
          <w:kern w:val="2"/>
          <w:sz w:val="32"/>
          <w:szCs w:val="32"/>
          <w:lang w:val="en-US" w:eastAsia="zh-CN" w:bidi="ar-SA"/>
        </w:rPr>
        <w:t>Sci-Ter</w:t>
      </w:r>
      <w:r>
        <w:rPr>
          <w:rFonts w:hint="eastAsia" w:ascii="仿宋" w:hAnsi="仿宋" w:eastAsia="仿宋"/>
          <w:sz w:val="32"/>
          <w:szCs w:val="32"/>
        </w:rPr>
        <w:t>与顶尖科学家导师共同展示桌布并集体合影，</w:t>
      </w:r>
      <w:r>
        <w:rPr>
          <w:rFonts w:hint="eastAsia" w:ascii="仿宋" w:hAnsi="仿宋" w:eastAsia="仿宋"/>
          <w:sz w:val="32"/>
          <w:szCs w:val="32"/>
          <w:lang w:val="en-US" w:eastAsia="zh-CN"/>
        </w:rPr>
        <w:t>10</w:t>
      </w:r>
      <w:r>
        <w:rPr>
          <w:rFonts w:hint="eastAsia" w:ascii="仿宋" w:hAnsi="仿宋" w:eastAsia="仿宋"/>
          <w:sz w:val="32"/>
          <w:szCs w:val="32"/>
        </w:rPr>
        <w:t>块将由世界顶尖科学家协会永久收藏并展示。</w:t>
      </w:r>
    </w:p>
    <w:p>
      <w:pPr>
        <w:pStyle w:val="9"/>
        <w:numPr>
          <w:ilvl w:val="0"/>
          <w:numId w:val="2"/>
        </w:numPr>
        <w:ind w:firstLineChars="0"/>
        <w:rPr>
          <w:rFonts w:ascii="仿宋" w:hAnsi="仿宋" w:eastAsia="仿宋"/>
          <w:sz w:val="32"/>
          <w:szCs w:val="32"/>
        </w:rPr>
      </w:pPr>
      <w:r>
        <w:rPr>
          <w:rFonts w:hint="eastAsia" w:ascii="仿宋" w:hAnsi="仿宋" w:eastAsia="仿宋"/>
          <w:sz w:val="32"/>
          <w:szCs w:val="32"/>
        </w:rPr>
        <w:t>论坛全程将全网直播。</w:t>
      </w:r>
    </w:p>
    <w:p>
      <w:pPr>
        <w:pStyle w:val="9"/>
        <w:spacing w:line="480" w:lineRule="exact"/>
        <w:ind w:left="1060" w:firstLine="0" w:firstLineChars="0"/>
        <w:contextualSpacing/>
        <w:rPr>
          <w:rFonts w:ascii="仿宋" w:hAnsi="仿宋" w:eastAsia="仿宋"/>
          <w:b/>
          <w:bCs/>
          <w:color w:val="000000"/>
          <w:szCs w:val="32"/>
        </w:rPr>
      </w:pPr>
    </w:p>
    <w:p/>
    <w:p/>
    <w:p>
      <w:pPr>
        <w:spacing w:line="360" w:lineRule="exact"/>
        <w:contextualSpacing/>
        <w:jc w:val="center"/>
        <w:rPr>
          <w:rFonts w:ascii="黑体" w:hAnsi="黑体" w:eastAsia="黑体" w:cs="黑体"/>
          <w:b/>
          <w:color w:val="000000"/>
          <w:sz w:val="32"/>
          <w:szCs w:val="32"/>
        </w:rPr>
      </w:pPr>
      <w:r>
        <w:rPr>
          <w:rFonts w:hint="eastAsia" w:ascii="黑体" w:hAnsi="黑体" w:eastAsia="黑体" w:cs="黑体"/>
          <w:b/>
          <w:color w:val="000000"/>
          <w:sz w:val="36"/>
          <w:szCs w:val="36"/>
          <w:lang w:val="en-US" w:eastAsia="zh-CN"/>
        </w:rPr>
        <w:t>科学家</w:t>
      </w:r>
      <w:r>
        <w:rPr>
          <w:rFonts w:hint="eastAsia" w:ascii="黑体" w:hAnsi="黑体" w:eastAsia="黑体" w:cs="黑体"/>
          <w:b/>
          <w:color w:val="000000"/>
          <w:sz w:val="36"/>
          <w:szCs w:val="36"/>
        </w:rPr>
        <w:t>嘉宾简介</w:t>
      </w:r>
    </w:p>
    <w:p>
      <w:pPr>
        <w:spacing w:line="360" w:lineRule="exact"/>
        <w:contextualSpacing/>
        <w:jc w:val="center"/>
        <w:rPr>
          <w:rFonts w:ascii="黑体" w:hAnsi="黑体" w:eastAsia="黑体" w:cs="黑体"/>
          <w:b/>
          <w:color w:val="000000"/>
          <w:sz w:val="28"/>
          <w:szCs w:val="28"/>
          <w:lang w:eastAsia="zh-Hans"/>
        </w:rPr>
      </w:pP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郑泉水 中国科学院院士</w:t>
      </w:r>
    </w:p>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中国科学院院士、固体力学与微纳米力学专家、清华大学钱学森力学班创办首席教授、深圳零一学院创始院长</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古格里·斯蒂芬诺伯罗斯（Gregory Stephanopoulos）</w:t>
      </w:r>
    </w:p>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color w:val="000000"/>
          <w:sz w:val="28"/>
          <w:szCs w:val="28"/>
          <w:highlight w:val="none"/>
          <w:lang w:eastAsia="zh-Hans"/>
        </w:rPr>
      </w:pPr>
      <w:r>
        <w:rPr>
          <w:rFonts w:hint="eastAsia" w:ascii="仿宋" w:hAnsi="仿宋" w:eastAsia="仿宋" w:cs="仿宋"/>
          <w:color w:val="000000"/>
          <w:sz w:val="28"/>
          <w:szCs w:val="28"/>
          <w:highlight w:val="none"/>
          <w:lang w:eastAsia="zh-Hans"/>
        </w:rPr>
        <w:t>2011年埃尼可再生与非常规能源奖得主</w:t>
      </w:r>
    </w:p>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color w:val="000000"/>
          <w:sz w:val="28"/>
          <w:szCs w:val="28"/>
          <w:highlight w:val="none"/>
          <w:lang w:eastAsia="zh-Hans"/>
        </w:rPr>
      </w:pPr>
      <w:r>
        <w:rPr>
          <w:rFonts w:hint="eastAsia" w:ascii="仿宋" w:hAnsi="仿宋" w:eastAsia="仿宋" w:cs="仿宋"/>
          <w:color w:val="000000"/>
          <w:sz w:val="28"/>
          <w:szCs w:val="28"/>
          <w:highlight w:val="none"/>
          <w:lang w:eastAsia="zh-Hans"/>
        </w:rPr>
        <w:t>麻省理工学院化学工程和生物技术冠名教授</w:t>
      </w:r>
    </w:p>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color w:val="000000"/>
          <w:sz w:val="28"/>
          <w:szCs w:val="28"/>
          <w:highlight w:val="none"/>
          <w:lang w:eastAsia="zh-Hans"/>
        </w:rPr>
      </w:pP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埃菲·杰曼诺夫（Efim Zelmanov） 1994年菲尔兹奖</w:t>
      </w:r>
    </w:p>
    <w:p>
      <w:pPr>
        <w:pStyle w:val="9"/>
        <w:widowControl w:val="0"/>
        <w:snapToGrid/>
        <w:spacing w:before="0" w:beforeAutospacing="0" w:after="0" w:afterAutospacing="0" w:line="600" w:lineRule="exact"/>
        <w:ind w:left="0" w:leftChars="0" w:firstLine="0" w:firstLineChars="0"/>
        <w:jc w:val="left"/>
        <w:textAlignment w:val="baseline"/>
        <w:rPr>
          <w:rFonts w:hint="eastAsia" w:ascii="仿宋" w:hAnsi="仿宋" w:eastAsia="仿宋" w:cs="仿宋"/>
          <w:color w:val="000000"/>
          <w:sz w:val="28"/>
          <w:szCs w:val="28"/>
          <w:lang w:val="en-US" w:eastAsia="zh-Hans"/>
        </w:rPr>
      </w:pPr>
      <w:r>
        <w:rPr>
          <w:rFonts w:hint="eastAsia" w:ascii="仿宋" w:hAnsi="仿宋" w:eastAsia="仿宋" w:cs="仿宋"/>
          <w:color w:val="000000"/>
          <w:sz w:val="28"/>
          <w:szCs w:val="28"/>
          <w:lang w:eastAsia="zh-Hans"/>
        </w:rPr>
        <w:t>俄裔美国数学家。1994年，他因其“在非缔合代数和群论中的组合问题（包括他对有限的伯恩赛德问题的解决）的工作”而获得菲尔兹奖。</w:t>
      </w:r>
    </w:p>
    <w:p>
      <w:pPr>
        <w:numPr>
          <w:ilvl w:val="0"/>
          <w:numId w:val="0"/>
        </w:numPr>
        <w:spacing w:line="560" w:lineRule="exact"/>
        <w:contextualSpacing/>
        <w:rPr>
          <w:rFonts w:hint="eastAsia" w:ascii="仿宋" w:hAnsi="仿宋" w:eastAsia="仿宋" w:cs="仿宋"/>
          <w:color w:val="000000"/>
          <w:sz w:val="28"/>
          <w:szCs w:val="28"/>
          <w:lang w:val="en-US" w:eastAsia="zh-Hans"/>
        </w:rPr>
      </w:pP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迈克尔·科斯特利茨（Michael Kosterlitz）2016年诺贝尔物理学奖</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苏格兰出生的英美物理学家。因在拓扑相变和物质拓扑相的理论发现方面的研究，他与戴维·索利斯和邓肯·霍尔丹共同获得了2016年诺贝尔物理学奖。</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eastAsia="zh-Hans"/>
        </w:rPr>
        <w:t>迈克尔·贝里</w:t>
      </w:r>
      <w:r>
        <w:rPr>
          <w:rFonts w:hint="eastAsia" w:ascii="仿宋" w:hAnsi="仿宋" w:eastAsia="仿宋" w:cs="仿宋"/>
          <w:b/>
          <w:bCs/>
          <w:color w:val="auto"/>
          <w:sz w:val="28"/>
          <w:szCs w:val="28"/>
          <w:highlight w:val="yellow"/>
          <w:lang w:eastAsia="zh-CN"/>
        </w:rPr>
        <w:t>（Michael Berry）1998年沃尔夫物理学奖</w:t>
      </w:r>
    </w:p>
    <w:p>
      <w:pPr>
        <w:rPr>
          <w:rFonts w:hint="eastAsia" w:ascii="仿宋" w:hAnsi="仿宋" w:eastAsia="仿宋" w:cs="仿宋"/>
          <w:b/>
          <w:bCs/>
          <w:color w:val="auto"/>
          <w:sz w:val="28"/>
          <w:szCs w:val="28"/>
          <w:highlight w:val="none"/>
          <w:lang w:eastAsia="zh-Hans"/>
        </w:rPr>
      </w:pPr>
      <w:r>
        <w:rPr>
          <w:rFonts w:hint="eastAsia" w:ascii="仿宋" w:hAnsi="仿宋" w:eastAsia="仿宋" w:cs="仿宋"/>
          <w:color w:val="000000"/>
          <w:sz w:val="28"/>
          <w:szCs w:val="28"/>
          <w:lang w:eastAsia="zh-Hans"/>
        </w:rPr>
        <w:t>英国数学物理学家。因“对量子拓扑和几何相的发现，特别是‘阿哈罗诺夫-玻姆效应’，‘贝里相’及其在许多物理领域中的应用”，获得1998年沃尔夫物理学奖。</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eastAsia="zh-Hans"/>
        </w:rPr>
        <w:t>徐立之</w:t>
      </w:r>
      <w:r>
        <w:rPr>
          <w:rFonts w:hint="eastAsia" w:ascii="仿宋" w:hAnsi="仿宋" w:eastAsia="仿宋" w:cs="仿宋"/>
          <w:b/>
          <w:bCs/>
          <w:color w:val="auto"/>
          <w:sz w:val="28"/>
          <w:szCs w:val="28"/>
          <w:highlight w:val="yellow"/>
          <w:lang w:eastAsia="zh-CN"/>
        </w:rPr>
        <w:t>（Lap-Chee Tsui）1990年加拿大盖尔德纳国际奖</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香港科学院创院院长，中国浙江大学求是高等研究院及国际校区书院院长及多伦多大学荣誉大学教授。1990年，他因“对鉴定囊性纤维化基因的贡献”而获得加拿大盖尔德纳国际奖。</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eastAsia="zh-Hans"/>
        </w:rPr>
        <w:t>菲力普 G. 杰索普（Philip G. Jessop)</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2013年埃尼新前沿烃类（上游）奖得主</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皇后大学化学系教授</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eastAsia="zh-Hans"/>
        </w:rPr>
        <w:t>陈刚（Gang Chen）</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美国国家工程院院士，麻省理工学院动力工程冠名教授，帕帕拉多微纳米工程实验室主任，固态太阳能热能转换中心（S3TEC）主任</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none"/>
          <w:lang w:eastAsia="zh-Hans"/>
        </w:rPr>
      </w:pPr>
      <w:r>
        <w:rPr>
          <w:rFonts w:hint="eastAsia" w:ascii="仿宋" w:hAnsi="仿宋" w:eastAsia="仿宋" w:cs="仿宋"/>
          <w:b/>
          <w:bCs/>
          <w:color w:val="auto"/>
          <w:sz w:val="28"/>
          <w:szCs w:val="28"/>
          <w:highlight w:val="none"/>
          <w:lang w:val="en-US" w:eastAsia="zh-CN"/>
        </w:rPr>
        <w:t>张建卫</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同济大学物理系教授、博导</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none"/>
          <w:lang w:eastAsia="zh-Hans"/>
        </w:rPr>
      </w:pPr>
      <w:r>
        <w:rPr>
          <w:rFonts w:hint="eastAsia" w:ascii="仿宋" w:hAnsi="仿宋" w:eastAsia="仿宋" w:cs="仿宋"/>
          <w:b/>
          <w:bCs/>
          <w:color w:val="auto"/>
          <w:sz w:val="28"/>
          <w:szCs w:val="28"/>
          <w:highlight w:val="none"/>
          <w:lang w:val="en-US" w:eastAsia="zh-CN"/>
        </w:rPr>
        <w:t>高国华</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同济大学物理科学与工程学院副教授/博士生导师</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杨军</w:t>
      </w:r>
    </w:p>
    <w:p>
      <w:pPr>
        <w:rPr>
          <w:rFonts w:hint="default" w:ascii="仿宋" w:hAnsi="仿宋" w:eastAsia="仿宋" w:cs="仿宋"/>
          <w:color w:val="000000"/>
          <w:sz w:val="28"/>
          <w:szCs w:val="28"/>
          <w:lang w:val="en-US" w:eastAsia="zh-Hans"/>
        </w:rPr>
      </w:pPr>
      <w:r>
        <w:rPr>
          <w:rFonts w:hint="eastAsia" w:ascii="仿宋" w:hAnsi="仿宋" w:eastAsia="仿宋" w:cs="仿宋"/>
          <w:color w:val="000000"/>
          <w:sz w:val="28"/>
          <w:szCs w:val="28"/>
          <w:lang w:val="en-US" w:eastAsia="zh-CN"/>
        </w:rPr>
        <w:t xml:space="preserve"> 加拿大工程院院士、深圳市杰出人才、电子科技大学深圳高等研究院教授</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 xml:space="preserve">葛健 </w:t>
      </w:r>
    </w:p>
    <w:p>
      <w:pPr>
        <w:rPr>
          <w:rFonts w:hint="default" w:ascii="仿宋" w:hAnsi="仿宋" w:eastAsia="仿宋" w:cs="仿宋"/>
          <w:color w:val="000000"/>
          <w:sz w:val="28"/>
          <w:szCs w:val="28"/>
          <w:lang w:val="en-US" w:eastAsia="zh-Hans"/>
        </w:rPr>
      </w:pPr>
      <w:r>
        <w:rPr>
          <w:rFonts w:hint="eastAsia" w:ascii="仿宋" w:hAnsi="仿宋" w:eastAsia="仿宋" w:cs="仿宋"/>
          <w:color w:val="000000"/>
          <w:sz w:val="28"/>
          <w:szCs w:val="28"/>
          <w:lang w:val="en-US" w:eastAsia="zh-CN"/>
        </w:rPr>
        <w:t xml:space="preserve">中国科学院空间先导“地球2.0”科学卫星背景型号研究的创始人和首席科学家、中国科学院上海天文台讲席教授   </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姜雪峰 华东师范大学化学系教授，博导，紫江优秀青年学者</w:t>
      </w:r>
    </w:p>
    <w:p>
      <w:pPr>
        <w:rPr>
          <w:rFonts w:hint="eastAsia" w:ascii="仿宋" w:hAnsi="仿宋" w:eastAsia="仿宋" w:cs="仿宋"/>
          <w:color w:val="000000"/>
          <w:sz w:val="28"/>
          <w:szCs w:val="28"/>
          <w:lang w:eastAsia="zh-Hans"/>
        </w:rPr>
      </w:pPr>
      <w:r>
        <w:rPr>
          <w:rFonts w:hint="eastAsia" w:ascii="仿宋" w:hAnsi="仿宋" w:eastAsia="仿宋" w:cs="仿宋"/>
          <w:color w:val="000000"/>
          <w:sz w:val="28"/>
          <w:szCs w:val="28"/>
          <w:lang w:eastAsia="zh-Hans"/>
        </w:rPr>
        <w:t>姜雪峰通过全合成与方法学系统性的组合，在独立工作四年间就建立了一些具有特色的有机合成新机制新策略，建立了具有国际影响力的“3S”绿色无臭硫化新试剂新方法和药物天然产物多样性合成新策略。1）采用空气中广泛存在的氧气替代传统有毒、危险的自由基引发剂，实现部分药物合成绿色化，因此获得德国Thieme Chemistry Journal Award（2013），日本和新加坡ACP Lectureship Award（2014）；2）发展独立知识产权的绿色硫化试剂，从理论层面初步解决了有广阔应用前景的传统硫化学恶臭、不稳定易氧化、毒化过渡金属催化剂、成本高等问题，实现了含硫药物与天然产物的高效绿色化合成，因此受邀美国化学会作为大会主席之一组织泛太平洋硫化学会议（2015）；3）天然产物与药物合成的多样性调控新策略，获得新加坡和台湾ACP Lectureship Award（2016）。并受邀海外如美国OMCOS、欧洲YIW、日本Tateshina等国际著名会议报告。已共发表JACS、Angew等高水平论文50余篇，外文邀请专著5章，申请发明专利24项（已授权9项）。承担国家自然科学基金面上项目2项（2014，2012）</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eastAsia="zh-Hans"/>
        </w:rPr>
      </w:pPr>
      <w:r>
        <w:rPr>
          <w:rFonts w:hint="eastAsia" w:ascii="仿宋" w:hAnsi="仿宋" w:eastAsia="仿宋" w:cs="仿宋"/>
          <w:b/>
          <w:bCs/>
          <w:color w:val="auto"/>
          <w:sz w:val="28"/>
          <w:szCs w:val="28"/>
          <w:highlight w:val="yellow"/>
          <w:lang w:val="en-US" w:eastAsia="zh-CN"/>
        </w:rPr>
        <w:t>严骏驰</w:t>
      </w:r>
    </w:p>
    <w:p>
      <w:p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Hans"/>
        </w:rPr>
        <w:t>上海交通大学计算机系教授/优青、学生创新中心人工智能基地主任。国家科技部/基金委/教育部相关项目负责人（首席科学家）。曾任IBM中国研究院首席研究员。获CCF优博、吴文俊优青等科技奖励。</w:t>
      </w:r>
      <w:r>
        <w:rPr>
          <w:rFonts w:hint="eastAsia" w:ascii="仿宋" w:hAnsi="仿宋" w:eastAsia="仿宋" w:cs="仿宋"/>
          <w:color w:val="000000"/>
          <w:sz w:val="28"/>
          <w:szCs w:val="28"/>
          <w:lang w:val="en-US" w:eastAsia="zh-CN"/>
        </w:rPr>
        <w:t xml:space="preserve"> </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val="en-US" w:eastAsia="zh-CN"/>
        </w:rPr>
      </w:pPr>
      <w:r>
        <w:rPr>
          <w:rFonts w:hint="eastAsia" w:ascii="仿宋" w:hAnsi="仿宋" w:eastAsia="仿宋" w:cs="仿宋"/>
          <w:b/>
          <w:bCs/>
          <w:color w:val="auto"/>
          <w:sz w:val="28"/>
          <w:szCs w:val="28"/>
          <w:highlight w:val="yellow"/>
          <w:lang w:val="en-US" w:eastAsia="zh-CN"/>
        </w:rPr>
        <w:t>张有鹏</w:t>
      </w:r>
    </w:p>
    <w:p>
      <w:p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复旦大学现代物理研究所青年副研究员、生态与环保部核与辐射安全中心《核安全》理事会理事。目前主要从事第四代先进反应堆热工水力学系统设计及安全性分析、先进核材料研发等相关方面的工作。截止目前累计发表学术论文20余篇、论著一部、专利两项、软件著作权两项、会议邀请报告十余次。目前为知名学术期刊Annals of Nuclear Energy特约审稿人、Engineering Failure Analysis编委</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val="en-US" w:eastAsia="zh-CN"/>
        </w:rPr>
      </w:pPr>
      <w:r>
        <w:rPr>
          <w:rFonts w:hint="eastAsia" w:ascii="仿宋" w:hAnsi="仿宋" w:eastAsia="仿宋" w:cs="仿宋"/>
          <w:b/>
          <w:bCs/>
          <w:color w:val="auto"/>
          <w:sz w:val="28"/>
          <w:szCs w:val="28"/>
          <w:highlight w:val="yellow"/>
          <w:lang w:val="en-US" w:eastAsia="zh-CN"/>
        </w:rPr>
        <w:t> 向孙程</w:t>
      </w:r>
    </w:p>
    <w:p>
      <w:p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上海交通大学助理教授。2017年6月毕业于国防科技大学软件工程专业，获工学硕士学位，2022年6月毕业于上海交通大学计算机科学与技术专业，获工学博士学位。目前从事关于机器学习和计算机视觉方向的研究工作，并参与国家自然科学基金多个项目课题研究。在图像检索、迁移学习以及领域自适应方面取得一系列创新成果，相应发表在CVPR、IJCAI、Machine Learning等顶级人工智能会议和期刊上，同时应邀担任ICTAI 2019，ICME 2022的分会主席，以及多个国际顶级会议和期刊的审稿人。</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val="en-US" w:eastAsia="zh-CN"/>
        </w:rPr>
      </w:pPr>
      <w:r>
        <w:rPr>
          <w:rFonts w:hint="eastAsia" w:ascii="仿宋" w:hAnsi="仿宋" w:eastAsia="仿宋" w:cs="仿宋"/>
          <w:b/>
          <w:bCs/>
          <w:color w:val="auto"/>
          <w:sz w:val="28"/>
          <w:szCs w:val="28"/>
          <w:highlight w:val="yellow"/>
          <w:lang w:val="en-US" w:eastAsia="zh-CN"/>
        </w:rPr>
        <w:t>王祥丰</w:t>
      </w:r>
    </w:p>
    <w:p>
      <w:pPr>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华东师范大学计算机科学与技术学院副教授</w:t>
      </w:r>
    </w:p>
    <w:p>
      <w:pPr>
        <w:numPr>
          <w:ilvl w:val="1"/>
          <w:numId w:val="3"/>
        </w:numPr>
        <w:spacing w:line="560" w:lineRule="exact"/>
        <w:ind w:left="-352" w:leftChars="0" w:firstLine="562" w:firstLineChars="0"/>
        <w:contextualSpacing/>
        <w:rPr>
          <w:rFonts w:hint="eastAsia" w:ascii="仿宋" w:hAnsi="仿宋" w:eastAsia="仿宋" w:cs="仿宋"/>
          <w:b/>
          <w:bCs/>
          <w:color w:val="auto"/>
          <w:sz w:val="28"/>
          <w:szCs w:val="28"/>
          <w:highlight w:val="yellow"/>
          <w:lang w:val="en-US" w:eastAsia="zh-CN"/>
        </w:rPr>
      </w:pPr>
      <w:r>
        <w:rPr>
          <w:rFonts w:hint="eastAsia" w:ascii="仿宋" w:hAnsi="仿宋" w:eastAsia="仿宋" w:cs="仿宋"/>
          <w:b/>
          <w:bCs/>
          <w:color w:val="auto"/>
          <w:sz w:val="28"/>
          <w:szCs w:val="28"/>
          <w:highlight w:val="yellow"/>
          <w:lang w:val="en-US" w:eastAsia="zh-CN"/>
        </w:rPr>
        <w:t>戴嘉平 Andy TAY</w:t>
      </w:r>
    </w:p>
    <w:p>
      <w:p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新加坡国立大学生物医疗工程系校长级青年教授 Presidential Young Professor, Department of Biomedical Engineering, National University of Singapore</w:t>
      </w:r>
    </w:p>
    <w:p>
      <w:pPr>
        <w:numPr>
          <w:ilvl w:val="1"/>
          <w:numId w:val="3"/>
        </w:numPr>
        <w:spacing w:line="560" w:lineRule="exact"/>
        <w:ind w:left="-352" w:leftChars="0" w:firstLine="562" w:firstLineChars="0"/>
        <w:contextualSpacing/>
        <w:rPr>
          <w:rFonts w:hint="eastAsia" w:ascii="仿宋" w:hAnsi="仿宋" w:eastAsia="仿宋" w:cs="仿宋"/>
          <w:color w:val="000000"/>
          <w:sz w:val="28"/>
          <w:szCs w:val="28"/>
          <w:lang w:val="en-US" w:eastAsia="zh-CN"/>
        </w:rPr>
      </w:pPr>
      <w:r>
        <w:rPr>
          <w:rFonts w:hint="eastAsia" w:ascii="仿宋" w:hAnsi="仿宋" w:eastAsia="仿宋" w:cs="仿宋"/>
          <w:b/>
          <w:bCs/>
          <w:color w:val="auto"/>
          <w:sz w:val="28"/>
          <w:szCs w:val="28"/>
          <w:highlight w:val="yellow"/>
          <w:lang w:val="en-US" w:eastAsia="zh-CN"/>
        </w:rPr>
        <w:t>冯宽文 Fun Man Fung</w:t>
      </w:r>
    </w:p>
    <w:p>
      <w:pPr>
        <w:numPr>
          <w:ilvl w:val="0"/>
          <w:numId w:val="0"/>
        </w:numPr>
        <w:spacing w:line="560" w:lineRule="exact"/>
        <w:ind w:left="210" w:leftChars="0"/>
        <w:contextualSpacing/>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新加坡国立大学化学系讲师 Instructor，Department of Chemistry, National University of Singapore</w:t>
      </w:r>
    </w:p>
    <w:p>
      <w:pPr>
        <w:numPr>
          <w:ilvl w:val="1"/>
          <w:numId w:val="3"/>
        </w:numPr>
        <w:spacing w:line="560" w:lineRule="exact"/>
        <w:ind w:left="-352" w:leftChars="0" w:firstLine="562" w:firstLineChars="0"/>
        <w:contextualSpacing/>
        <w:rPr>
          <w:rFonts w:hint="eastAsia" w:ascii="仿宋" w:hAnsi="仿宋" w:eastAsia="仿宋" w:cs="仿宋"/>
          <w:color w:val="000000"/>
          <w:sz w:val="28"/>
          <w:szCs w:val="28"/>
          <w:lang w:val="en-US" w:eastAsia="zh-CN"/>
        </w:rPr>
      </w:pPr>
      <w:r>
        <w:rPr>
          <w:rFonts w:hint="eastAsia" w:ascii="仿宋" w:hAnsi="仿宋" w:eastAsia="仿宋" w:cs="仿宋"/>
          <w:b/>
          <w:bCs/>
          <w:color w:val="auto"/>
          <w:sz w:val="28"/>
          <w:szCs w:val="28"/>
          <w:highlight w:val="yellow"/>
          <w:lang w:val="en-US" w:eastAsia="zh-CN"/>
        </w:rPr>
        <w:t>德里亚·巴兰Derya Baran</w:t>
      </w:r>
    </w:p>
    <w:p>
      <w:pPr>
        <w:numPr>
          <w:ilvl w:val="0"/>
          <w:numId w:val="0"/>
        </w:numPr>
        <w:spacing w:line="560" w:lineRule="exact"/>
        <w:ind w:left="210" w:leftChars="0"/>
        <w:contextualSpacing/>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阿卜杜拉国王科技大学材料科学与工程助理教授 Assistant Professor in Material Science and Engineering, King Abdullah University of Science and Technology (KAUST)</w:t>
      </w:r>
    </w:p>
    <w:p>
      <w:pPr>
        <w:numPr>
          <w:ilvl w:val="1"/>
          <w:numId w:val="3"/>
        </w:numPr>
        <w:spacing w:line="560" w:lineRule="exact"/>
        <w:ind w:left="-352" w:leftChars="0" w:firstLine="562" w:firstLineChars="0"/>
        <w:contextualSpacing/>
        <w:rPr>
          <w:rFonts w:hint="eastAsia" w:ascii="仿宋" w:hAnsi="仿宋" w:eastAsia="仿宋" w:cs="仿宋"/>
          <w:color w:val="000000"/>
          <w:sz w:val="28"/>
          <w:szCs w:val="28"/>
          <w:lang w:val="en-US" w:eastAsia="zh-CN"/>
        </w:rPr>
      </w:pPr>
      <w:r>
        <w:rPr>
          <w:rFonts w:hint="eastAsia" w:ascii="仿宋" w:hAnsi="仿宋" w:eastAsia="仿宋" w:cs="仿宋"/>
          <w:b/>
          <w:bCs/>
          <w:color w:val="auto"/>
          <w:sz w:val="28"/>
          <w:szCs w:val="28"/>
          <w:highlight w:val="yellow"/>
          <w:lang w:val="en-US" w:eastAsia="zh-CN"/>
        </w:rPr>
        <w:t>亚历克斯·艾布拉姆森Alex Abramson</w:t>
      </w:r>
    </w:p>
    <w:p>
      <w:pP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佐治亚理工学院化学与生物分子工程学院助理教授 Assistant Professor, School of Chemical and Biomolecular Engineering, Georgia Tech</w:t>
      </w:r>
    </w:p>
    <w:sectPr>
      <w:headerReference r:id="rId3" w:type="default"/>
      <w:footerReference r:id="rId4" w:type="default"/>
      <w:pgSz w:w="11906" w:h="16838"/>
      <w:pgMar w:top="2290"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rPr>
        <w:color w:val="0070C0"/>
      </w:rPr>
    </w:pPr>
    <w:r>
      <w:rPr>
        <w:color w:val="0070C0"/>
      </w:rPr>
      <w:drawing>
        <wp:inline distT="0" distB="0" distL="0" distR="0">
          <wp:extent cx="939165" cy="683895"/>
          <wp:effectExtent l="0" t="0" r="63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9165" cy="683895"/>
                  </a:xfrm>
                  <a:prstGeom prst="rect">
                    <a:avLst/>
                  </a:prstGeom>
                </pic:spPr>
              </pic:pic>
            </a:graphicData>
          </a:graphic>
        </wp:inline>
      </w:drawing>
    </w:r>
  </w:p>
  <w:p>
    <w:pPr>
      <w:pStyle w:val="4"/>
      <w:ind w:firstLine="420"/>
      <w:jc w:val="center"/>
      <w:rPr>
        <w:color w:val="0070C0"/>
        <w:sz w:val="21"/>
        <w:szCs w:val="21"/>
      </w:rPr>
    </w:pPr>
  </w:p>
  <w:p>
    <w:pPr>
      <w:pStyle w:val="4"/>
      <w:ind w:firstLine="420"/>
      <w:jc w:val="center"/>
      <w:rPr>
        <w:rFonts w:ascii="Arial" w:hAnsi="Arial" w:eastAsia="仿宋" w:cs="Arial"/>
        <w:color w:val="7F7F7F" w:themeColor="background1" w:themeShade="80"/>
        <w:sz w:val="21"/>
        <w:szCs w:val="21"/>
      </w:rPr>
    </w:pPr>
    <w:r>
      <w:rPr>
        <w:rFonts w:ascii="Arial" w:hAnsi="Arial" w:eastAsia="仿宋" w:cs="Arial"/>
        <w:color w:val="7F7F7F" w:themeColor="background1" w:themeShade="80"/>
        <w:sz w:val="21"/>
        <w:szCs w:val="21"/>
      </w:rPr>
      <w:t>WORLD LAUREATES ASSOCIATION</w:t>
    </w:r>
  </w:p>
  <w:p>
    <w:pPr>
      <w:pStyle w:val="4"/>
      <w:ind w:firstLine="420"/>
      <w:jc w:val="center"/>
      <w:rPr>
        <w:rFonts w:ascii="Arial" w:hAnsi="Arial" w:eastAsia="仿宋" w:cs="Arial"/>
        <w:color w:val="7F7F7F" w:themeColor="background1" w:themeShade="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A50D2"/>
    <w:multiLevelType w:val="multilevel"/>
    <w:tmpl w:val="EDFA50D2"/>
    <w:lvl w:ilvl="0" w:tentative="0">
      <w:start w:val="1"/>
      <w:numFmt w:val="chineseCounting"/>
      <w:suff w:val="nothing"/>
      <w:lvlText w:val="%1、"/>
      <w:lvlJc w:val="left"/>
      <w:pPr>
        <w:ind w:left="0" w:firstLine="400"/>
      </w:pPr>
      <w:rPr>
        <w:rFonts w:hint="eastAsia" w:ascii="Times New Roman Bold" w:hAnsi="Times New Roman Bold" w:cs="Times New Roman Bold"/>
        <w:b/>
        <w:bCs/>
      </w:rPr>
    </w:lvl>
    <w:lvl w:ilvl="1" w:tentative="0">
      <w:start w:val="1"/>
      <w:numFmt w:val="decimal"/>
      <w:suff w:val="nothing"/>
      <w:lvlText w:val="%2．"/>
      <w:lvlJc w:val="left"/>
      <w:pPr>
        <w:ind w:left="-352" w:firstLine="400"/>
      </w:pPr>
      <w:rPr>
        <w:rFonts w:hint="default" w:ascii="Times New Roman Bold" w:hAnsi="Times New Roman Bold" w:cs="Times New Roman Bold"/>
        <w:b/>
        <w:bCs/>
        <w:color w:val="auto"/>
        <w:sz w:val="28"/>
        <w:szCs w:val="28"/>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0E310D75"/>
    <w:multiLevelType w:val="multilevel"/>
    <w:tmpl w:val="0E310D75"/>
    <w:lvl w:ilvl="0" w:tentative="0">
      <w:start w:val="1"/>
      <w:numFmt w:val="chineseCountingThousand"/>
      <w:lvlText w:val="%1、"/>
      <w:lvlJc w:val="left"/>
      <w:pPr>
        <w:ind w:left="106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536BFE"/>
    <w:multiLevelType w:val="multilevel"/>
    <w:tmpl w:val="3D536BFE"/>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ODg4NWQxMjE0N2M3YTJjNTg3MmNhYzM5Y2M5ZjIifQ=="/>
  </w:docVars>
  <w:rsids>
    <w:rsidRoot w:val="55453F92"/>
    <w:rsid w:val="021741BD"/>
    <w:rsid w:val="06905732"/>
    <w:rsid w:val="089B3FDA"/>
    <w:rsid w:val="0BFE6C9A"/>
    <w:rsid w:val="12874FEB"/>
    <w:rsid w:val="14397477"/>
    <w:rsid w:val="19BD75B5"/>
    <w:rsid w:val="3538296D"/>
    <w:rsid w:val="3D343222"/>
    <w:rsid w:val="489D5DDA"/>
    <w:rsid w:val="4FA871BC"/>
    <w:rsid w:val="551439A2"/>
    <w:rsid w:val="55453F92"/>
    <w:rsid w:val="5651762B"/>
    <w:rsid w:val="565366C7"/>
    <w:rsid w:val="5A7B5939"/>
    <w:rsid w:val="617347AC"/>
    <w:rsid w:val="63B17ED4"/>
    <w:rsid w:val="63B712E5"/>
    <w:rsid w:val="66F15D53"/>
    <w:rsid w:val="694D094F"/>
    <w:rsid w:val="6C7615DC"/>
    <w:rsid w:val="71AB4B40"/>
    <w:rsid w:val="7FB1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4594</Words>
  <Characters>5326</Characters>
  <Lines>0</Lines>
  <Paragraphs>0</Paragraphs>
  <TotalTime>0</TotalTime>
  <ScaleCrop>false</ScaleCrop>
  <LinksUpToDate>false</LinksUpToDate>
  <CharactersWithSpaces>5398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2023-07-13T08:40:00Z</dcterms:created>
  <dc:creator>Veronica</dc:creator>
  <cp:lastModifiedBy>秣马</cp:lastModifiedBy>
  <dcterms:modified xsi:type="dcterms:W3CDTF">2023-10-30T06:50:57Z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DFB491988CAA43D0B804BBA6913963F0_13</vt:lpwstr>
  </property>
</Properties>
</file>